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7F5EC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  <w:bookmarkStart w:id="0" w:name="_GoBack"/>
            <w:bookmarkEnd w:id="0"/>
            <w:r w:rsidRPr="00062EEE">
              <w:rPr>
                <w:sz w:val="24"/>
                <w:szCs w:val="24"/>
              </w:rPr>
              <w:t xml:space="preserve">"Город Архангельск" </w:t>
            </w:r>
            <w:r w:rsidR="001D4D2D"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62EEE" w:rsidRDefault="00062EEE" w:rsidP="00062EEE">
            <w:pPr>
              <w:jc w:val="center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  <w:p w:rsidR="001D4D2D" w:rsidRDefault="001D4D2D" w:rsidP="00062E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2C1D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A227DC" w:rsidRDefault="00A227DC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5E2C1D" w:rsidRDefault="00A227DC" w:rsidP="005E2C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8"/>
        </w:rPr>
      </w:pPr>
    </w:p>
    <w:p w:rsidR="003A6C97" w:rsidRDefault="00A227DC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5E2C1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D64982" w:rsidRDefault="00A227DC" w:rsidP="00A227DC">
      <w:pPr>
        <w:spacing w:after="0"/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5043"/>
        <w:gridCol w:w="1417"/>
        <w:gridCol w:w="1418"/>
        <w:gridCol w:w="1417"/>
      </w:tblGrid>
      <w:tr w:rsidR="00A227DC" w:rsidRPr="005E2C1D" w:rsidTr="005E2C1D">
        <w:tc>
          <w:tcPr>
            <w:tcW w:w="594" w:type="dxa"/>
            <w:vAlign w:val="center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043" w:type="dxa"/>
            <w:vAlign w:val="center"/>
            <w:hideMark/>
          </w:tcPr>
          <w:p w:rsidR="00A227DC" w:rsidRPr="001F6F18" w:rsidRDefault="00A227DC" w:rsidP="005E2C1D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417" w:type="dxa"/>
            <w:vAlign w:val="center"/>
            <w:hideMark/>
          </w:tcPr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п</w:t>
            </w:r>
            <w:r w:rsidR="00A227DC" w:rsidRPr="005E2C1D">
              <w:rPr>
                <w:spacing w:val="-10"/>
                <w:sz w:val="24"/>
                <w:szCs w:val="24"/>
              </w:rPr>
              <w:t>ервый этап</w:t>
            </w:r>
          </w:p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д</w:t>
            </w:r>
            <w:r w:rsidR="00A227DC" w:rsidRPr="005E2C1D">
              <w:rPr>
                <w:spacing w:val="-10"/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в</w:t>
            </w:r>
            <w:r w:rsidR="00A227DC" w:rsidRPr="005E2C1D">
              <w:rPr>
                <w:spacing w:val="-10"/>
                <w:sz w:val="24"/>
                <w:szCs w:val="24"/>
              </w:rPr>
              <w:t>торой</w:t>
            </w:r>
            <w:r w:rsidRPr="005E2C1D">
              <w:rPr>
                <w:spacing w:val="-10"/>
                <w:sz w:val="24"/>
                <w:szCs w:val="24"/>
              </w:rPr>
              <w:t xml:space="preserve"> э</w:t>
            </w:r>
            <w:r w:rsidR="00A227DC" w:rsidRPr="005E2C1D">
              <w:rPr>
                <w:spacing w:val="-10"/>
                <w:sz w:val="24"/>
                <w:szCs w:val="24"/>
              </w:rPr>
              <w:t>тап</w:t>
            </w:r>
          </w:p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д</w:t>
            </w:r>
            <w:r w:rsidR="00A227DC" w:rsidRPr="005E2C1D">
              <w:rPr>
                <w:spacing w:val="-10"/>
                <w:sz w:val="24"/>
                <w:szCs w:val="24"/>
              </w:rPr>
              <w:t>ата/срок</w:t>
            </w:r>
          </w:p>
        </w:tc>
        <w:tc>
          <w:tcPr>
            <w:tcW w:w="1417" w:type="dxa"/>
            <w:vAlign w:val="center"/>
          </w:tcPr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т</w:t>
            </w:r>
            <w:r w:rsidR="00A227DC" w:rsidRPr="005E2C1D">
              <w:rPr>
                <w:spacing w:val="-10"/>
                <w:sz w:val="24"/>
                <w:szCs w:val="24"/>
              </w:rPr>
              <w:t>ретий</w:t>
            </w:r>
            <w:r w:rsidRPr="005E2C1D">
              <w:rPr>
                <w:spacing w:val="-10"/>
                <w:sz w:val="24"/>
                <w:szCs w:val="24"/>
              </w:rPr>
              <w:t xml:space="preserve"> э</w:t>
            </w:r>
            <w:r w:rsidR="00A227DC" w:rsidRPr="005E2C1D">
              <w:rPr>
                <w:spacing w:val="-10"/>
                <w:sz w:val="24"/>
                <w:szCs w:val="24"/>
              </w:rPr>
              <w:t>тап</w:t>
            </w:r>
          </w:p>
          <w:p w:rsidR="00A227DC" w:rsidRPr="005E2C1D" w:rsidRDefault="002E5AC7" w:rsidP="005E2C1D">
            <w:pPr>
              <w:jc w:val="center"/>
              <w:rPr>
                <w:spacing w:val="-10"/>
                <w:sz w:val="24"/>
                <w:szCs w:val="24"/>
              </w:rPr>
            </w:pPr>
            <w:r w:rsidRPr="005E2C1D">
              <w:rPr>
                <w:spacing w:val="-10"/>
                <w:sz w:val="24"/>
                <w:szCs w:val="24"/>
              </w:rPr>
              <w:t>д</w:t>
            </w:r>
            <w:r w:rsidR="00A227DC" w:rsidRPr="005E2C1D">
              <w:rPr>
                <w:spacing w:val="-10"/>
                <w:sz w:val="24"/>
                <w:szCs w:val="24"/>
              </w:rPr>
              <w:t>ата/срок</w:t>
            </w: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 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  <w:hideMark/>
          </w:tcPr>
          <w:p w:rsidR="00A227DC" w:rsidRPr="001F6F18" w:rsidRDefault="00A227DC" w:rsidP="005E2C1D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043" w:type="dxa"/>
            <w:hideMark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5E2C1D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417" w:type="dxa"/>
            <w:hideMark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94" w:type="dxa"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5043" w:type="dxa"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27DC" w:rsidRPr="00A227DC" w:rsidRDefault="00A227DC" w:rsidP="005E2C1D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5E2C1D">
        <w:tc>
          <w:tcPr>
            <w:tcW w:w="5637" w:type="dxa"/>
            <w:gridSpan w:val="2"/>
          </w:tcPr>
          <w:p w:rsidR="00A227DC" w:rsidRPr="001F6F18" w:rsidRDefault="002E5AC7" w:rsidP="005E2C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252" w:type="dxa"/>
            <w:gridSpan w:val="3"/>
          </w:tcPr>
          <w:p w:rsidR="00A227DC" w:rsidRPr="001F6F18" w:rsidRDefault="001D4D2D" w:rsidP="005E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5E2C1D">
        <w:tc>
          <w:tcPr>
            <w:tcW w:w="5637" w:type="dxa"/>
            <w:gridSpan w:val="2"/>
          </w:tcPr>
          <w:p w:rsidR="00A227DC" w:rsidRPr="001F6F18" w:rsidRDefault="00A227DC" w:rsidP="005E2C1D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252" w:type="dxa"/>
            <w:gridSpan w:val="3"/>
          </w:tcPr>
          <w:p w:rsidR="00A227DC" w:rsidRPr="001F6F18" w:rsidRDefault="001D4D2D" w:rsidP="005E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3FF4"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 xml:space="preserve">84 </w:t>
            </w:r>
            <w:r w:rsidR="00B13FF4" w:rsidRPr="00B13FF4">
              <w:rPr>
                <w:sz w:val="24"/>
                <w:szCs w:val="24"/>
              </w:rPr>
              <w:t>месяц</w:t>
            </w:r>
            <w:r>
              <w:rPr>
                <w:sz w:val="24"/>
                <w:szCs w:val="24"/>
              </w:rPr>
              <w:t>а</w:t>
            </w:r>
            <w:r w:rsidR="00B13FF4" w:rsidRPr="00B13FF4">
              <w:rPr>
                <w:sz w:val="24"/>
                <w:szCs w:val="24"/>
              </w:rPr>
              <w:t>)</w:t>
            </w:r>
          </w:p>
        </w:tc>
      </w:tr>
    </w:tbl>
    <w:p w:rsidR="00A227DC" w:rsidRDefault="002E5AC7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E2C1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5E2C1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</w:t>
      </w:r>
      <w:r w:rsidR="005E2C1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5E2C1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310"/>
        <w:gridCol w:w="2055"/>
      </w:tblGrid>
      <w:tr w:rsidR="00A227DC" w:rsidRPr="00A227DC" w:rsidTr="005E2C1D">
        <w:tc>
          <w:tcPr>
            <w:tcW w:w="607" w:type="dxa"/>
            <w:vAlign w:val="center"/>
            <w:hideMark/>
          </w:tcPr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07" w:type="dxa"/>
            <w:vAlign w:val="center"/>
            <w:hideMark/>
          </w:tcPr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310" w:type="dxa"/>
            <w:vAlign w:val="center"/>
            <w:hideMark/>
          </w:tcPr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5E2C1D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5E2C1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E2C1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E2C1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039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E2C1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039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A227DC" w:rsidRPr="00D64982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Cs w:val="28"/>
          <w:lang w:val="en-US"/>
        </w:rPr>
      </w:pPr>
    </w:p>
    <w:p w:rsidR="00A227DC" w:rsidRPr="00A227DC" w:rsidRDefault="00A227DC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1D4D2D" w:rsidP="005E2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5E2C1D" w:rsidRDefault="00A227DC" w:rsidP="005E2C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5C5B1B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5C5B1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5C5B1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C5B1B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E2C1D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5E2C1D" w:rsidRPr="00A227DC" w:rsidTr="005E2C1D">
        <w:trPr>
          <w:trHeight w:val="369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C1D" w:rsidRPr="00A227DC" w:rsidRDefault="005E2C1D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C1D" w:rsidRPr="00A227DC" w:rsidRDefault="005E2C1D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5E2C1D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C1D">
              <w:rPr>
                <w:rFonts w:ascii="Times New Roman" w:hAnsi="Times New Roman" w:cs="Times New Roman"/>
                <w:szCs w:val="28"/>
              </w:rPr>
              <w:t>подпись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C1D">
              <w:rPr>
                <w:rFonts w:ascii="Times New Roman" w:hAnsi="Times New Roman" w:cs="Times New Roman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="005E2C1D">
        <w:rPr>
          <w:rFonts w:ascii="Times New Roman" w:hAnsi="Times New Roman" w:cs="Times New Roman"/>
          <w:sz w:val="28"/>
          <w:szCs w:val="28"/>
          <w:vertAlign w:val="superscript"/>
        </w:rPr>
        <w:t>_______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</w:p>
    <w:p w:rsidR="00A227DC" w:rsidRPr="005E2C1D" w:rsidRDefault="00A227DC" w:rsidP="005E2C1D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E2C1D">
        <w:rPr>
          <w:rFonts w:ascii="Times New Roman" w:hAnsi="Times New Roman" w:cs="Times New Roman"/>
          <w:spacing w:val="-10"/>
          <w:sz w:val="24"/>
          <w:szCs w:val="24"/>
          <w:vertAlign w:val="superscript"/>
        </w:rPr>
        <w:t xml:space="preserve">* </w:t>
      </w:r>
      <w:r w:rsidRPr="005E2C1D">
        <w:rPr>
          <w:rFonts w:ascii="Times New Roman" w:hAnsi="Times New Roman" w:cs="Times New Roman"/>
          <w:spacing w:val="-10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5E2C1D">
        <w:rPr>
          <w:rFonts w:ascii="Times New Roman" w:hAnsi="Times New Roman" w:cs="Times New Roman"/>
          <w:spacing w:val="-10"/>
          <w:sz w:val="24"/>
          <w:szCs w:val="24"/>
        </w:rPr>
        <w:t>из</w:t>
      </w:r>
      <w:proofErr w:type="gramEnd"/>
      <w:r w:rsidRPr="005E2C1D">
        <w:rPr>
          <w:rFonts w:ascii="Times New Roman" w:hAnsi="Times New Roman" w:cs="Times New Roman"/>
          <w:spacing w:val="-10"/>
          <w:sz w:val="24"/>
          <w:szCs w:val="24"/>
        </w:rPr>
        <w:t xml:space="preserve"> перечисленных в </w:t>
      </w:r>
      <w:r w:rsidR="00A076B7" w:rsidRPr="005E2C1D">
        <w:rPr>
          <w:rFonts w:ascii="Times New Roman" w:hAnsi="Times New Roman" w:cs="Times New Roman"/>
          <w:spacing w:val="-10"/>
          <w:sz w:val="24"/>
          <w:szCs w:val="24"/>
        </w:rPr>
        <w:t>П</w:t>
      </w:r>
      <w:r w:rsidRPr="005E2C1D">
        <w:rPr>
          <w:rFonts w:ascii="Times New Roman" w:hAnsi="Times New Roman" w:cs="Times New Roman"/>
          <w:spacing w:val="-10"/>
          <w:sz w:val="24"/>
          <w:szCs w:val="24"/>
        </w:rPr>
        <w:t>риложении № 2 к настоящему Договору, планируемых к сносу;</w:t>
      </w:r>
    </w:p>
    <w:p w:rsidR="00A227DC" w:rsidRPr="005E2C1D" w:rsidRDefault="00A227DC" w:rsidP="005E2C1D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5E2C1D">
        <w:rPr>
          <w:rFonts w:ascii="Times New Roman" w:hAnsi="Times New Roman" w:cs="Times New Roman"/>
          <w:spacing w:val="-10"/>
          <w:sz w:val="24"/>
          <w:szCs w:val="24"/>
          <w:vertAlign w:val="superscript"/>
        </w:rPr>
        <w:t xml:space="preserve">** </w:t>
      </w:r>
      <w:r w:rsidRPr="005E2C1D">
        <w:rPr>
          <w:rFonts w:ascii="Times New Roman" w:hAnsi="Times New Roman" w:cs="Times New Roman"/>
          <w:spacing w:val="-10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5E2C1D">
        <w:rPr>
          <w:rFonts w:ascii="Times New Roman" w:hAnsi="Times New Roman" w:cs="Times New Roman"/>
          <w:spacing w:val="-10"/>
          <w:sz w:val="24"/>
          <w:szCs w:val="24"/>
        </w:rPr>
        <w:t xml:space="preserve"> января </w:t>
      </w:r>
      <w:r w:rsidRPr="005E2C1D">
        <w:rPr>
          <w:rFonts w:ascii="Times New Roman" w:hAnsi="Times New Roman" w:cs="Times New Roman"/>
          <w:spacing w:val="-10"/>
          <w:sz w:val="24"/>
          <w:szCs w:val="24"/>
        </w:rPr>
        <w:t>2020</w:t>
      </w:r>
      <w:r w:rsidR="00A076B7" w:rsidRPr="005E2C1D">
        <w:rPr>
          <w:rFonts w:ascii="Times New Roman" w:hAnsi="Times New Roman" w:cs="Times New Roman"/>
          <w:spacing w:val="-10"/>
          <w:sz w:val="24"/>
          <w:szCs w:val="24"/>
        </w:rPr>
        <w:t xml:space="preserve"> года</w:t>
      </w:r>
      <w:r w:rsidRPr="005E2C1D">
        <w:rPr>
          <w:rFonts w:ascii="Times New Roman" w:hAnsi="Times New Roman" w:cs="Times New Roman"/>
          <w:spacing w:val="-10"/>
          <w:sz w:val="24"/>
          <w:szCs w:val="24"/>
        </w:rPr>
        <w:t xml:space="preserve"> № 33/пр.</w:t>
      </w:r>
    </w:p>
    <w:p w:rsidR="00A11A50" w:rsidRPr="00A227DC" w:rsidRDefault="00A227DC" w:rsidP="005C5B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5D66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EA" w:rsidRDefault="00252CEA" w:rsidP="00AA47A0">
      <w:pPr>
        <w:spacing w:after="0" w:line="240" w:lineRule="auto"/>
      </w:pPr>
      <w:r>
        <w:separator/>
      </w:r>
    </w:p>
  </w:endnote>
  <w:endnote w:type="continuationSeparator" w:id="0">
    <w:p w:rsidR="00252CEA" w:rsidRDefault="00252CEA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EA" w:rsidRDefault="00252CEA" w:rsidP="00AA47A0">
      <w:pPr>
        <w:spacing w:after="0" w:line="240" w:lineRule="auto"/>
      </w:pPr>
      <w:r>
        <w:separator/>
      </w:r>
    </w:p>
  </w:footnote>
  <w:footnote w:type="continuationSeparator" w:id="0">
    <w:p w:rsidR="00252CEA" w:rsidRDefault="00252CEA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D66B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D4D2D"/>
    <w:rsid w:val="001F6F18"/>
    <w:rsid w:val="00252CEA"/>
    <w:rsid w:val="00282E2F"/>
    <w:rsid w:val="002E5AC7"/>
    <w:rsid w:val="003A6C97"/>
    <w:rsid w:val="003D24D9"/>
    <w:rsid w:val="00470E7A"/>
    <w:rsid w:val="00487FDB"/>
    <w:rsid w:val="00597053"/>
    <w:rsid w:val="005C5B1B"/>
    <w:rsid w:val="005D66B7"/>
    <w:rsid w:val="005E2C1D"/>
    <w:rsid w:val="007F5EC1"/>
    <w:rsid w:val="00976064"/>
    <w:rsid w:val="009D2C2A"/>
    <w:rsid w:val="00A076B7"/>
    <w:rsid w:val="00A227DC"/>
    <w:rsid w:val="00AA47A0"/>
    <w:rsid w:val="00B13FF4"/>
    <w:rsid w:val="00C66269"/>
    <w:rsid w:val="00D64982"/>
    <w:rsid w:val="00E3419F"/>
    <w:rsid w:val="00F7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2023-09-28T09:43:00Z</cp:lastPrinted>
  <dcterms:created xsi:type="dcterms:W3CDTF">2023-09-27T12:44:00Z</dcterms:created>
  <dcterms:modified xsi:type="dcterms:W3CDTF">2023-09-28T09:43:00Z</dcterms:modified>
</cp:coreProperties>
</file>